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77DBE">
      <w:pPr>
        <w:pStyle w:val="2"/>
        <w:numPr>
          <w:numId w:val="0"/>
        </w:numPr>
        <w:bidi w:val="0"/>
        <w:jc w:val="center"/>
        <w:rPr>
          <w:rFonts w:hint="eastAsia" w:ascii="仿宋" w:hAnsi="仿宋" w:eastAsia="仿宋" w:cs="仿宋"/>
          <w:lang w:val="en-US" w:eastAsia="zh-CN"/>
        </w:rPr>
      </w:pPr>
      <w:bookmarkStart w:id="1" w:name="_GoBack"/>
      <w:bookmarkEnd w:id="1"/>
      <w:bookmarkStart w:id="0" w:name="_Toc29893"/>
      <w:r>
        <w:rPr>
          <w:rFonts w:hint="eastAsia" w:ascii="仿宋" w:hAnsi="仿宋" w:eastAsia="仿宋" w:cs="仿宋"/>
          <w:lang w:val="en-US" w:eastAsia="zh-CN"/>
        </w:rPr>
        <w:t>招标公告</w:t>
      </w:r>
      <w:bookmarkEnd w:id="0"/>
    </w:p>
    <w:p w14:paraId="2FF74FA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sz w:val="24"/>
        </w:rPr>
      </w:pPr>
      <w:r>
        <w:rPr>
          <w:rFonts w:hint="eastAsia" w:ascii="仿宋" w:hAnsi="仿宋" w:eastAsia="仿宋" w:cs="仿宋"/>
          <w:sz w:val="24"/>
        </w:rPr>
        <w:t>衡阳华菱连轧管有限公司炼钢厂</w:t>
      </w:r>
      <w:r>
        <w:rPr>
          <w:rFonts w:hint="eastAsia" w:ascii="仿宋" w:hAnsi="仿宋" w:eastAsia="仿宋" w:cs="仿宋"/>
          <w:sz w:val="24"/>
          <w:lang w:val="en-US" w:eastAsia="zh-CN"/>
        </w:rPr>
        <w:t>新增冶金吊安全监控管理系统项目</w:t>
      </w:r>
      <w:r>
        <w:rPr>
          <w:rFonts w:hint="eastAsia" w:ascii="仿宋" w:hAnsi="仿宋" w:eastAsia="仿宋" w:cs="仿宋"/>
          <w:sz w:val="24"/>
        </w:rPr>
        <w:t>，现拟对该项目进行公开招标，诚邀具备相应资质并对此项目感兴趣的公司参加投标。</w:t>
      </w:r>
    </w:p>
    <w:p w14:paraId="2D1025F4">
      <w:pPr>
        <w:pStyle w:val="3"/>
        <w:pageBreakBefore w:val="0"/>
        <w:widowControl w:val="0"/>
        <w:numPr>
          <w:ilvl w:val="0"/>
          <w:numId w:val="1"/>
        </w:numPr>
        <w:kinsoku/>
        <w:wordWrap/>
        <w:overflowPunct/>
        <w:topLinePunct w:val="0"/>
        <w:autoSpaceDE/>
        <w:autoSpaceDN/>
        <w:bidi w:val="0"/>
        <w:adjustRightInd/>
        <w:snapToGrid/>
        <w:spacing w:line="400" w:lineRule="atLeast"/>
        <w:textAlignment w:val="auto"/>
        <w:rPr>
          <w:rFonts w:hint="eastAsia" w:ascii="仿宋" w:hAnsi="仿宋" w:eastAsia="仿宋" w:cs="仿宋"/>
          <w:lang w:val="en-US" w:eastAsia="zh-CN"/>
        </w:rPr>
      </w:pPr>
      <w:r>
        <w:rPr>
          <w:rFonts w:hint="eastAsia" w:ascii="仿宋" w:hAnsi="仿宋" w:eastAsia="仿宋" w:cs="仿宋"/>
          <w:lang w:val="en-US" w:eastAsia="zh-CN"/>
        </w:rPr>
        <w:t>项目概况</w:t>
      </w:r>
    </w:p>
    <w:p w14:paraId="4FE37D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项目编号：HG JS-G2024109</w:t>
      </w:r>
    </w:p>
    <w:p w14:paraId="3EDB0C7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rPr>
      </w:pPr>
      <w:r>
        <w:rPr>
          <w:rFonts w:hint="eastAsia" w:ascii="仿宋" w:hAnsi="仿宋" w:eastAsia="仿宋" w:cs="仿宋"/>
          <w:b w:val="0"/>
          <w:bCs w:val="0"/>
          <w:sz w:val="24"/>
        </w:rPr>
        <w:t>项目资金来源</w:t>
      </w:r>
      <w:r>
        <w:rPr>
          <w:rFonts w:hint="eastAsia" w:ascii="仿宋" w:hAnsi="仿宋" w:eastAsia="仿宋" w:cs="仿宋"/>
          <w:b w:val="0"/>
          <w:bCs w:val="0"/>
          <w:sz w:val="24"/>
          <w:lang w:eastAsia="zh-CN"/>
        </w:rPr>
        <w:t>：</w:t>
      </w:r>
      <w:r>
        <w:rPr>
          <w:rFonts w:hint="eastAsia" w:ascii="仿宋" w:hAnsi="仿宋" w:eastAsia="仿宋" w:cs="仿宋"/>
          <w:b w:val="0"/>
          <w:bCs w:val="0"/>
          <w:sz w:val="24"/>
        </w:rPr>
        <w:t>自筹</w:t>
      </w:r>
    </w:p>
    <w:p w14:paraId="3ED6FEA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rPr>
      </w:pPr>
      <w:r>
        <w:rPr>
          <w:rFonts w:hint="eastAsia" w:ascii="仿宋" w:hAnsi="仿宋" w:eastAsia="仿宋" w:cs="仿宋"/>
          <w:b w:val="0"/>
          <w:bCs w:val="0"/>
          <w:sz w:val="24"/>
        </w:rPr>
        <w:t>招标项目所在地区：湖南省衡阳市</w:t>
      </w:r>
    </w:p>
    <w:p w14:paraId="66C2E9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val="0"/>
          <w:bCs w:val="0"/>
          <w:sz w:val="24"/>
          <w:lang w:val="en-US" w:eastAsia="zh-CN"/>
        </w:rPr>
        <w:t>招标</w:t>
      </w:r>
      <w:r>
        <w:rPr>
          <w:rFonts w:hint="eastAsia" w:ascii="仿宋" w:hAnsi="仿宋" w:eastAsia="仿宋" w:cs="仿宋"/>
          <w:b w:val="0"/>
          <w:bCs w:val="0"/>
          <w:sz w:val="24"/>
        </w:rPr>
        <w:t>监督部门</w:t>
      </w:r>
      <w:r>
        <w:rPr>
          <w:rFonts w:hint="eastAsia" w:ascii="仿宋" w:hAnsi="仿宋" w:eastAsia="仿宋" w:cs="仿宋"/>
          <w:b w:val="0"/>
          <w:bCs w:val="0"/>
          <w:sz w:val="24"/>
          <w:lang w:eastAsia="zh-CN"/>
        </w:rPr>
        <w:t>：</w:t>
      </w:r>
      <w:r>
        <w:rPr>
          <w:rFonts w:hint="eastAsia" w:ascii="仿宋" w:hAnsi="仿宋" w:eastAsia="仿宋" w:cs="仿宋"/>
          <w:b w:val="0"/>
          <w:bCs w:val="0"/>
          <w:sz w:val="24"/>
        </w:rPr>
        <w:t>衡阳华菱钢管有限公司纪委  </w:t>
      </w:r>
      <w:r>
        <w:rPr>
          <w:rFonts w:hint="eastAsia" w:ascii="仿宋" w:hAnsi="仿宋" w:eastAsia="仿宋" w:cs="仿宋"/>
          <w:b w:val="0"/>
          <w:bCs w:val="0"/>
          <w:sz w:val="24"/>
          <w:lang w:val="en-US" w:eastAsia="zh-CN"/>
        </w:rPr>
        <w:t xml:space="preserve">            </w:t>
      </w:r>
      <w:r>
        <w:rPr>
          <w:rFonts w:hint="eastAsia" w:ascii="仿宋" w:hAnsi="仿宋" w:eastAsia="仿宋" w:cs="仿宋"/>
          <w:b w:val="0"/>
          <w:bCs w:val="0"/>
          <w:sz w:val="24"/>
        </w:rPr>
        <w:t xml:space="preserve">电话：0734-8872189 </w:t>
      </w:r>
      <w:r>
        <w:rPr>
          <w:rFonts w:hint="eastAsia" w:ascii="仿宋" w:hAnsi="仿宋" w:eastAsia="仿宋" w:cs="仿宋"/>
          <w:sz w:val="24"/>
        </w:rPr>
        <w:t> </w:t>
      </w:r>
    </w:p>
    <w:p w14:paraId="0528AC42">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炼钢厂有8台及炼铁厂1台冶金桥式起重机未配有安全监控管理系统，为了保证起重机使用符合TSG 51-2023《起重机械安全技术规程》相关要求，同时为了加强对起重机运行过程的有效监控与管理，及时发现起重机运行故障和危险状态，提醒起重机驾驶和管理人员，将对9台起重机增加起重机安全监控管理系统。</w:t>
      </w:r>
    </w:p>
    <w:p w14:paraId="2617D7E8">
      <w:pPr>
        <w:pStyle w:val="3"/>
        <w:pageBreakBefore w:val="0"/>
        <w:widowControl w:val="0"/>
        <w:numPr>
          <w:ilvl w:val="0"/>
          <w:numId w:val="1"/>
        </w:numPr>
        <w:kinsoku/>
        <w:wordWrap/>
        <w:overflowPunct/>
        <w:topLinePunct w:val="0"/>
        <w:autoSpaceDE/>
        <w:autoSpaceDN/>
        <w:bidi w:val="0"/>
        <w:adjustRightInd/>
        <w:snapToGrid/>
        <w:spacing w:line="400" w:lineRule="atLeast"/>
        <w:textAlignment w:val="auto"/>
        <w:rPr>
          <w:rFonts w:hint="eastAsia" w:ascii="仿宋" w:hAnsi="仿宋" w:eastAsia="仿宋" w:cs="仿宋"/>
          <w:lang w:val="en-US" w:eastAsia="zh-CN"/>
        </w:rPr>
      </w:pPr>
      <w:r>
        <w:rPr>
          <w:rFonts w:hint="eastAsia" w:ascii="仿宋" w:hAnsi="仿宋" w:eastAsia="仿宋" w:cs="仿宋"/>
          <w:lang w:val="en-US" w:eastAsia="zh-CN"/>
        </w:rPr>
        <w:t>招标范围</w:t>
      </w:r>
    </w:p>
    <w:p w14:paraId="4652F012">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本工程招标为炼钢厂新增冶金吊安全监控管理系统项目，主要包括以下内容：</w:t>
      </w:r>
    </w:p>
    <w:p w14:paraId="211AD5BB">
      <w:pPr>
        <w:keepNext w:val="0"/>
        <w:keepLines w:val="0"/>
        <w:pageBreakBefore w:val="0"/>
        <w:widowControl w:val="0"/>
        <w:numPr>
          <w:ilvl w:val="1"/>
          <w:numId w:val="1"/>
        </w:numPr>
        <w:kinsoku/>
        <w:wordWrap/>
        <w:overflowPunct/>
        <w:topLinePunct w:val="0"/>
        <w:autoSpaceDE/>
        <w:autoSpaceDN/>
        <w:bidi w:val="0"/>
        <w:adjustRightInd/>
        <w:snapToGrid/>
        <w:spacing w:line="400" w:lineRule="atLeas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9套安全监控管理系统设备供货，其中包括传感器系统、软件系统、视频监控系统及相关辅材包括电线电缆等；</w:t>
      </w:r>
    </w:p>
    <w:p w14:paraId="08E4DB63">
      <w:pPr>
        <w:keepNext w:val="0"/>
        <w:keepLines w:val="0"/>
        <w:pageBreakBefore w:val="0"/>
        <w:widowControl w:val="0"/>
        <w:numPr>
          <w:ilvl w:val="1"/>
          <w:numId w:val="1"/>
        </w:numPr>
        <w:kinsoku/>
        <w:wordWrap/>
        <w:overflowPunct/>
        <w:topLinePunct w:val="0"/>
        <w:autoSpaceDE/>
        <w:autoSpaceDN/>
        <w:bidi w:val="0"/>
        <w:adjustRightInd/>
        <w:snapToGrid/>
        <w:spacing w:line="400" w:lineRule="atLeas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设备安装及调试。</w:t>
      </w:r>
    </w:p>
    <w:p w14:paraId="05F724BD">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其他具体详细的工程内容、数量详见技术规格书及图纸等。在项目实施过程中，业主方保留适当调整、增减实施工程范围、内容的权利。 </w:t>
      </w:r>
    </w:p>
    <w:p w14:paraId="08B862F3">
      <w:pPr>
        <w:keepNext w:val="0"/>
        <w:keepLines w:val="0"/>
        <w:pageBreakBefore w:val="0"/>
        <w:widowControl w:val="0"/>
        <w:numPr>
          <w:ilvl w:val="0"/>
          <w:numId w:val="0"/>
        </w:numPr>
        <w:kinsoku/>
        <w:wordWrap/>
        <w:overflowPunct/>
        <w:topLinePunct w:val="0"/>
        <w:autoSpaceDE/>
        <w:autoSpaceDN/>
        <w:bidi w:val="0"/>
        <w:adjustRightInd/>
        <w:snapToGrid/>
        <w:spacing w:line="400" w:lineRule="atLeas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2.3计划工期：45天</w:t>
      </w:r>
    </w:p>
    <w:p w14:paraId="224068AF">
      <w:pPr>
        <w:keepNext w:val="0"/>
        <w:keepLines w:val="0"/>
        <w:pageBreakBefore w:val="0"/>
        <w:widowControl w:val="0"/>
        <w:numPr>
          <w:ilvl w:val="0"/>
          <w:numId w:val="0"/>
        </w:numPr>
        <w:kinsoku/>
        <w:wordWrap/>
        <w:overflowPunct/>
        <w:topLinePunct w:val="0"/>
        <w:autoSpaceDE/>
        <w:autoSpaceDN/>
        <w:bidi w:val="0"/>
        <w:adjustRightInd/>
        <w:snapToGrid/>
        <w:spacing w:line="400" w:lineRule="atLeas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2.4建设地点：衡阳华菱连轧管有限公司炼钢厂、炼铁厂</w:t>
      </w:r>
    </w:p>
    <w:p w14:paraId="52E95B51">
      <w:pPr>
        <w:keepNext w:val="0"/>
        <w:keepLines w:val="0"/>
        <w:pageBreakBefore w:val="0"/>
        <w:widowControl w:val="0"/>
        <w:numPr>
          <w:ilvl w:val="0"/>
          <w:numId w:val="0"/>
        </w:numPr>
        <w:kinsoku/>
        <w:wordWrap/>
        <w:overflowPunct/>
        <w:topLinePunct w:val="0"/>
        <w:autoSpaceDE/>
        <w:autoSpaceDN/>
        <w:bidi w:val="0"/>
        <w:adjustRightInd/>
        <w:snapToGrid/>
        <w:spacing w:line="400" w:lineRule="atLeas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2.5工程合同：固定总价合同</w:t>
      </w:r>
    </w:p>
    <w:p w14:paraId="698495B5">
      <w:pPr>
        <w:pStyle w:val="3"/>
        <w:numPr>
          <w:ilvl w:val="0"/>
          <w:numId w:val="1"/>
        </w:numPr>
        <w:bidi w:val="0"/>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t>投标人资格要求</w:t>
      </w:r>
    </w:p>
    <w:p w14:paraId="67110F02">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3.1.具有中华人民共和国法人资格，依法取得营业执照，营业执照处于有效期内；</w:t>
      </w:r>
    </w:p>
    <w:p w14:paraId="1690EA55">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3.2.承诺履行中华人民共和国招标投标法的有关规定，遵守国家法律、行政法规；</w:t>
      </w:r>
    </w:p>
    <w:p w14:paraId="3069C568">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3.3.财务状况良好，没有处于被责令停业或破产状态，且资产未被重组、接管或冻结；</w:t>
      </w:r>
    </w:p>
    <w:p w14:paraId="0FFB1B8F">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 企业资质：具有安全监测设备的供货或销售资格；具备进场安装的资质，如机电安装、电气设备安装或建筑施工资质等，如上未列出，由评委会现场审核安装资质。</w:t>
      </w:r>
    </w:p>
    <w:p w14:paraId="486A708F">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工程经验：需有类似工程业绩，提供近三年类似工程合同复印件。</w:t>
      </w:r>
    </w:p>
    <w:p w14:paraId="46AADF65">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人员资质：项目经理或技术负责人具有工程师职称（须提供人员证书、社保证明复印件）。</w:t>
      </w:r>
    </w:p>
    <w:p w14:paraId="321353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3.5.投标人未被全国企业信用信息公示系统列入严重违法失信企业名单（须附“全国企业信用信息公示系统”网站查询记录）；</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3.6.投标人未在“信用中国”网站被列入失信被执行人名单（须附“信用中国”网站查询记录）；</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3.7.本项目不接受联合体投标。</w:t>
      </w:r>
    </w:p>
    <w:p w14:paraId="5530B9DB">
      <w:pPr>
        <w:pStyle w:val="3"/>
        <w:bidi w:val="0"/>
        <w:rPr>
          <w:rFonts w:hint="eastAsia" w:ascii="仿宋" w:hAnsi="仿宋" w:eastAsia="仿宋" w:cs="仿宋"/>
          <w:lang w:val="en-US" w:eastAsia="zh-CN"/>
        </w:rPr>
      </w:pPr>
      <w:r>
        <w:rPr>
          <w:rFonts w:hint="eastAsia" w:ascii="仿宋" w:hAnsi="仿宋" w:eastAsia="仿宋" w:cs="仿宋"/>
          <w:lang w:val="en-US" w:eastAsia="zh-CN"/>
        </w:rPr>
        <w:t>4.招标文件获取</w:t>
      </w:r>
    </w:p>
    <w:p w14:paraId="75550426">
      <w:pPr>
        <w:pStyle w:val="9"/>
        <w:numPr>
          <w:ilvl w:val="0"/>
          <w:numId w:val="0"/>
        </w:numPr>
        <w:adjustRightInd w:val="0"/>
        <w:snapToGrid w:val="0"/>
        <w:spacing w:line="360" w:lineRule="exact"/>
        <w:ind w:leftChars="0"/>
        <w:contextualSpacing/>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4.1请各投标人自行在衡阳华菱钢管有限公司网站（http://www.hysteeltube.com/zbgg）下载招标文件、报价清单、技术附件等。</w:t>
      </w:r>
    </w:p>
    <w:p w14:paraId="3CAB3B95">
      <w:pPr>
        <w:pStyle w:val="9"/>
        <w:numPr>
          <w:ilvl w:val="0"/>
          <w:numId w:val="0"/>
        </w:numPr>
        <w:adjustRightInd w:val="0"/>
        <w:snapToGrid w:val="0"/>
        <w:spacing w:line="360" w:lineRule="exact"/>
        <w:ind w:leftChars="0"/>
        <w:contextualSpacing/>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4.2请投标单位自行下载或查阅招标文件及相关资料等，恕不另行通知，如有遗漏，招标人概不负责。</w:t>
      </w:r>
    </w:p>
    <w:p w14:paraId="1CEDFADE">
      <w:pPr>
        <w:pStyle w:val="9"/>
        <w:numPr>
          <w:ilvl w:val="0"/>
          <w:numId w:val="0"/>
        </w:numPr>
        <w:adjustRightInd w:val="0"/>
        <w:snapToGrid w:val="0"/>
        <w:spacing w:line="360" w:lineRule="exact"/>
        <w:ind w:leftChars="0"/>
        <w:contextualSpacing/>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4.3招标文件售价100元人民币，扫码支付。</w:t>
      </w:r>
    </w:p>
    <w:p w14:paraId="497C0B39">
      <w:pPr>
        <w:pStyle w:val="3"/>
        <w:bidi w:val="0"/>
        <w:rPr>
          <w:rFonts w:hint="eastAsia" w:ascii="仿宋" w:hAnsi="仿宋" w:eastAsia="仿宋" w:cs="仿宋"/>
          <w:lang w:val="en-US" w:eastAsia="zh-CN"/>
        </w:rPr>
      </w:pPr>
      <w:r>
        <w:rPr>
          <w:rFonts w:hint="eastAsia" w:ascii="仿宋" w:hAnsi="仿宋" w:eastAsia="仿宋" w:cs="仿宋"/>
          <w:lang w:val="en-US" w:eastAsia="zh-CN"/>
        </w:rPr>
        <w:t>5.投标文件的递交</w:t>
      </w:r>
    </w:p>
    <w:p w14:paraId="6EBF53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32"/>
          <w:u w:val="single"/>
          <w:lang w:val="en-US" w:eastAsia="zh-CN"/>
        </w:rPr>
      </w:pPr>
      <w:r>
        <w:rPr>
          <w:rFonts w:hint="eastAsia" w:ascii="仿宋" w:hAnsi="仿宋" w:eastAsia="仿宋" w:cs="仿宋"/>
          <w:sz w:val="24"/>
          <w:szCs w:val="32"/>
          <w:lang w:val="en-US" w:eastAsia="zh-CN"/>
        </w:rPr>
        <w:t>5.1投标截止及开标时间：</w:t>
      </w:r>
      <w:r>
        <w:rPr>
          <w:rFonts w:hint="eastAsia" w:ascii="仿宋" w:hAnsi="仿宋" w:eastAsia="仿宋" w:cs="仿宋"/>
          <w:sz w:val="24"/>
          <w:szCs w:val="32"/>
          <w:highlight w:val="none"/>
          <w:u w:val="single"/>
          <w:lang w:val="en-US" w:eastAsia="zh-CN"/>
        </w:rPr>
        <w:t>2025年1月13日下午14:30</w:t>
      </w:r>
    </w:p>
    <w:p w14:paraId="6FFECD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5.2开标地点为衡阳华菱钢管有限公司西办公楼三楼开标一室，届时欢迎参加现场投标的代表出席开标仪式。</w:t>
      </w:r>
    </w:p>
    <w:p w14:paraId="163C73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5.2邮寄投标文件须在投标截止时间前邮寄到衡阳华菱钢管有限公司西办公楼三楼开标一室，如网上投标的应及时将加密的电子投标文件发送至招标方指定邮箱（HYST-ZB1@hysteeltube.com）。逾期送达或未按要求密封和加写标记的投标文件，招标方予以拒收。</w:t>
      </w:r>
    </w:p>
    <w:p w14:paraId="59968A73">
      <w:pPr>
        <w:pStyle w:val="3"/>
        <w:numPr>
          <w:ilvl w:val="0"/>
          <w:numId w:val="2"/>
        </w:numPr>
        <w:bidi w:val="0"/>
        <w:rPr>
          <w:rFonts w:hint="eastAsia" w:ascii="仿宋" w:hAnsi="仿宋" w:eastAsia="仿宋" w:cs="仿宋"/>
          <w:lang w:val="en-US" w:eastAsia="zh-CN"/>
        </w:rPr>
      </w:pPr>
      <w:r>
        <w:rPr>
          <w:rFonts w:hint="eastAsia" w:ascii="仿宋" w:hAnsi="仿宋" w:eastAsia="仿宋" w:cs="仿宋"/>
          <w:lang w:val="en-US" w:eastAsia="zh-CN"/>
        </w:rPr>
        <w:t>投标保证金</w:t>
      </w:r>
    </w:p>
    <w:p w14:paraId="6AA22D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6.1投标保证金：10000元人民币，并于开标时间前递交到衡阳华菱钢管有限公司西办公楼三楼开标一室（采购部三楼）或转帐到衡阳华菱连轧管有限公司帐户。</w:t>
      </w:r>
    </w:p>
    <w:p w14:paraId="6BB9E4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6.2投标保证金形式：投标保证金形式：银行汇票、保付支票、转帐（在衡钢有货款或维修款或工程款的，可用货款充当保证金，但须递交加盖财务专用章书面保函）</w:t>
      </w:r>
    </w:p>
    <w:p w14:paraId="05FDBF0A">
      <w:pPr>
        <w:adjustRightInd w:val="0"/>
        <w:snapToGrid w:val="0"/>
        <w:spacing w:line="440" w:lineRule="exact"/>
        <w:ind w:firstLine="849" w:firstLineChars="354"/>
        <w:rPr>
          <w:rFonts w:hint="eastAsia" w:ascii="仿宋" w:hAnsi="仿宋" w:eastAsia="仿宋" w:cs="仿宋"/>
          <w:sz w:val="24"/>
        </w:rPr>
      </w:pPr>
      <w:r>
        <w:rPr>
          <w:rFonts w:hint="eastAsia" w:ascii="仿宋" w:hAnsi="仿宋" w:eastAsia="仿宋" w:cs="仿宋"/>
          <w:sz w:val="24"/>
        </w:rPr>
        <w:t>开户行：工行衡阳银雁支行</w:t>
      </w:r>
    </w:p>
    <w:p w14:paraId="50EFF347">
      <w:pPr>
        <w:adjustRightInd w:val="0"/>
        <w:snapToGrid w:val="0"/>
        <w:spacing w:line="440" w:lineRule="exact"/>
        <w:ind w:firstLine="849" w:firstLineChars="354"/>
        <w:rPr>
          <w:rFonts w:hint="eastAsia" w:ascii="仿宋" w:hAnsi="仿宋" w:eastAsia="仿宋" w:cs="仿宋"/>
          <w:sz w:val="24"/>
        </w:rPr>
      </w:pPr>
      <w:r>
        <w:rPr>
          <w:rFonts w:hint="eastAsia" w:ascii="仿宋" w:hAnsi="仿宋" w:eastAsia="仿宋" w:cs="仿宋"/>
          <w:sz w:val="24"/>
        </w:rPr>
        <w:t>开户名：衡阳华菱连轧管有限公司</w:t>
      </w:r>
    </w:p>
    <w:p w14:paraId="214C7852">
      <w:pPr>
        <w:adjustRightInd w:val="0"/>
        <w:snapToGrid w:val="0"/>
        <w:spacing w:line="440" w:lineRule="exact"/>
        <w:ind w:firstLine="849" w:firstLineChars="354"/>
        <w:rPr>
          <w:rFonts w:hint="eastAsia" w:ascii="仿宋" w:hAnsi="仿宋" w:eastAsia="仿宋" w:cs="仿宋"/>
          <w:sz w:val="24"/>
        </w:rPr>
      </w:pPr>
      <w:r>
        <w:rPr>
          <w:rFonts w:hint="eastAsia" w:ascii="仿宋" w:hAnsi="仿宋" w:eastAsia="仿宋" w:cs="仿宋"/>
          <w:sz w:val="24"/>
        </w:rPr>
        <w:t>帐  号：1905022319020105051</w:t>
      </w:r>
    </w:p>
    <w:p w14:paraId="30F1854B">
      <w:pPr>
        <w:adjustRightInd w:val="0"/>
        <w:snapToGrid w:val="0"/>
        <w:spacing w:line="440" w:lineRule="exact"/>
        <w:ind w:firstLine="480" w:firstLineChars="200"/>
        <w:jc w:val="left"/>
        <w:rPr>
          <w:rFonts w:hint="eastAsia" w:ascii="仿宋" w:hAnsi="仿宋" w:eastAsia="仿宋" w:cs="仿宋"/>
          <w:color w:val="auto"/>
          <w:sz w:val="24"/>
          <w:highlight w:val="none"/>
        </w:rPr>
      </w:pPr>
    </w:p>
    <w:p w14:paraId="40F628FB">
      <w:pPr>
        <w:pStyle w:val="3"/>
        <w:numPr>
          <w:ilvl w:val="0"/>
          <w:numId w:val="2"/>
        </w:numPr>
        <w:bidi w:val="0"/>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t>发布公告媒介</w:t>
      </w:r>
    </w:p>
    <w:p w14:paraId="16AB5F53">
      <w:p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本次招标公告在衡阳华菱钢管有限公司网站（</w:t>
      </w:r>
      <w:r>
        <w:rPr>
          <w:rFonts w:hint="eastAsia" w:ascii="仿宋" w:hAnsi="仿宋" w:eastAsia="仿宋" w:cs="仿宋"/>
          <w:color w:val="auto"/>
          <w:sz w:val="22"/>
          <w:szCs w:val="22"/>
          <w:highlight w:val="none"/>
        </w:rPr>
        <w:t>http://www.hysteeltube.com/zbgg</w:t>
      </w:r>
      <w:r>
        <w:rPr>
          <w:rFonts w:hint="eastAsia" w:ascii="仿宋" w:hAnsi="仿宋" w:eastAsia="仿宋" w:cs="仿宋"/>
          <w:color w:val="auto"/>
          <w:sz w:val="24"/>
          <w:highlight w:val="none"/>
        </w:rPr>
        <w:t>）上发布。</w:t>
      </w:r>
    </w:p>
    <w:p w14:paraId="5BF7947A">
      <w:pPr>
        <w:pStyle w:val="3"/>
        <w:numPr>
          <w:ilvl w:val="0"/>
          <w:numId w:val="2"/>
        </w:numPr>
        <w:bidi w:val="0"/>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t>联系方式</w:t>
      </w:r>
    </w:p>
    <w:p w14:paraId="749AF526">
      <w:pPr>
        <w:keepNext w:val="0"/>
        <w:keepLines w:val="0"/>
        <w:pageBreakBefore w:val="0"/>
        <w:kinsoku/>
        <w:wordWrap/>
        <w:overflowPunct/>
        <w:topLinePunct w:val="0"/>
        <w:autoSpaceDE/>
        <w:autoSpaceDN/>
        <w:bidi w:val="0"/>
        <w:adjustRightInd/>
        <w:snapToGrid/>
        <w:spacing w:line="400" w:lineRule="exact"/>
        <w:ind w:left="479" w:leftChars="228"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 标 人：衡阳华菱连轧管有限公司；</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地     址：湖南省衡阳市蒸湘区大栗新村10号；</w:t>
      </w:r>
    </w:p>
    <w:p w14:paraId="033DF45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炼钢厂联系人：刘先生</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手机：</w:t>
      </w:r>
      <w:r>
        <w:rPr>
          <w:rFonts w:hint="eastAsia" w:ascii="仿宋" w:hAnsi="仿宋" w:eastAsia="仿宋" w:cs="仿宋"/>
          <w:sz w:val="24"/>
          <w:szCs w:val="24"/>
          <w:lang w:val="en-US" w:eastAsia="zh-CN"/>
        </w:rPr>
        <w:t>18873483850</w:t>
      </w:r>
    </w:p>
    <w:p w14:paraId="13BDCC6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设备工程部联系人：薛先生</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手机：</w:t>
      </w:r>
      <w:r>
        <w:rPr>
          <w:rFonts w:hint="eastAsia" w:ascii="仿宋" w:hAnsi="仿宋" w:eastAsia="仿宋" w:cs="仿宋"/>
          <w:sz w:val="24"/>
          <w:szCs w:val="24"/>
          <w:lang w:val="en-US" w:eastAsia="zh-CN"/>
        </w:rPr>
        <w:t>19577269970</w:t>
      </w:r>
    </w:p>
    <w:p w14:paraId="056A48F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 xml:space="preserve">招标联系人： </w:t>
      </w:r>
      <w:r>
        <w:rPr>
          <w:rFonts w:hint="eastAsia" w:ascii="仿宋" w:hAnsi="仿宋" w:eastAsia="仿宋" w:cs="仿宋"/>
          <w:sz w:val="24"/>
          <w:szCs w:val="24"/>
          <w:lang w:val="en-US" w:eastAsia="zh-CN"/>
        </w:rPr>
        <w:t xml:space="preserve">肖先生                 </w:t>
      </w:r>
      <w:r>
        <w:rPr>
          <w:rFonts w:hint="eastAsia" w:ascii="仿宋" w:hAnsi="仿宋" w:eastAsia="仿宋" w:cs="仿宋"/>
          <w:sz w:val="24"/>
          <w:szCs w:val="24"/>
        </w:rPr>
        <w:t xml:space="preserve">        手机：15</w:t>
      </w:r>
      <w:r>
        <w:rPr>
          <w:rFonts w:hint="eastAsia" w:ascii="仿宋" w:hAnsi="仿宋" w:eastAsia="仿宋" w:cs="仿宋"/>
          <w:sz w:val="24"/>
          <w:szCs w:val="24"/>
          <w:lang w:val="en-US" w:eastAsia="zh-CN"/>
        </w:rPr>
        <w:t>200700954</w:t>
      </w:r>
    </w:p>
    <w:p w14:paraId="0E99317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详细地址：衡阳华菱钢管有限公司持续改进部/湖南衡阳钢管（集团）有限公司招标办</w:t>
      </w:r>
    </w:p>
    <w:p w14:paraId="3C33A8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9735BD"/>
    <w:multiLevelType w:val="multilevel"/>
    <w:tmpl w:val="E99735BD"/>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22897F49"/>
    <w:multiLevelType w:val="singleLevel"/>
    <w:tmpl w:val="22897F4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058F0"/>
    <w:rsid w:val="02DF45DF"/>
    <w:rsid w:val="0339348E"/>
    <w:rsid w:val="05881E24"/>
    <w:rsid w:val="065939C9"/>
    <w:rsid w:val="096D7DF7"/>
    <w:rsid w:val="09E7473C"/>
    <w:rsid w:val="0D4C15B4"/>
    <w:rsid w:val="0E6E3D02"/>
    <w:rsid w:val="0E7601E9"/>
    <w:rsid w:val="0F0D19F1"/>
    <w:rsid w:val="11EE1F6D"/>
    <w:rsid w:val="1222080C"/>
    <w:rsid w:val="13F749BE"/>
    <w:rsid w:val="13F74D6C"/>
    <w:rsid w:val="15611728"/>
    <w:rsid w:val="16ED1267"/>
    <w:rsid w:val="1DC71BBE"/>
    <w:rsid w:val="1E4C4830"/>
    <w:rsid w:val="1ED64CB6"/>
    <w:rsid w:val="20760792"/>
    <w:rsid w:val="2268110C"/>
    <w:rsid w:val="22755EEF"/>
    <w:rsid w:val="24152384"/>
    <w:rsid w:val="24911672"/>
    <w:rsid w:val="25744072"/>
    <w:rsid w:val="26C7656B"/>
    <w:rsid w:val="29F419B5"/>
    <w:rsid w:val="2E5B7D30"/>
    <w:rsid w:val="2E736296"/>
    <w:rsid w:val="30E55F34"/>
    <w:rsid w:val="325410D7"/>
    <w:rsid w:val="35FA0BFE"/>
    <w:rsid w:val="394A56A8"/>
    <w:rsid w:val="3B8142CE"/>
    <w:rsid w:val="3D245F26"/>
    <w:rsid w:val="3E782227"/>
    <w:rsid w:val="3F244012"/>
    <w:rsid w:val="41347CFE"/>
    <w:rsid w:val="41A3799A"/>
    <w:rsid w:val="425C1F2B"/>
    <w:rsid w:val="434C4EBC"/>
    <w:rsid w:val="439B69F7"/>
    <w:rsid w:val="4B4E0960"/>
    <w:rsid w:val="4CFC607A"/>
    <w:rsid w:val="4EE62F4C"/>
    <w:rsid w:val="51DD11EF"/>
    <w:rsid w:val="527770BE"/>
    <w:rsid w:val="52EE4899"/>
    <w:rsid w:val="57BF1D13"/>
    <w:rsid w:val="5B0E7421"/>
    <w:rsid w:val="5C863859"/>
    <w:rsid w:val="5CF14B5D"/>
    <w:rsid w:val="5D533592"/>
    <w:rsid w:val="5F1037D2"/>
    <w:rsid w:val="610C576A"/>
    <w:rsid w:val="62164074"/>
    <w:rsid w:val="64F75BEB"/>
    <w:rsid w:val="676C7F22"/>
    <w:rsid w:val="68277FD0"/>
    <w:rsid w:val="6DB12C8E"/>
    <w:rsid w:val="6EB30AAA"/>
    <w:rsid w:val="7A2D3858"/>
    <w:rsid w:val="7BC30EEF"/>
    <w:rsid w:val="7C1C3E29"/>
    <w:rsid w:val="7CC42F23"/>
    <w:rsid w:val="7E4123E3"/>
    <w:rsid w:val="7EBF2303"/>
    <w:rsid w:val="7F575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List 2"/>
    <w:basedOn w:val="1"/>
    <w:qFormat/>
    <w:uiPriority w:val="0"/>
    <w:pPr>
      <w:widowControl/>
      <w:ind w:left="840" w:hanging="420"/>
      <w:jc w:val="left"/>
    </w:pPr>
    <w:rPr>
      <w:rFonts w:ascii="宋体"/>
      <w:kern w:val="0"/>
      <w:sz w:val="22"/>
      <w:szCs w:val="20"/>
    </w:rPr>
  </w:style>
  <w:style w:type="paragraph" w:styleId="5">
    <w:name w:val="footer"/>
    <w:basedOn w:val="1"/>
    <w:qFormat/>
    <w:uiPriority w:val="0"/>
    <w:pPr>
      <w:tabs>
        <w:tab w:val="center" w:pos="4153"/>
        <w:tab w:val="right" w:pos="8306"/>
      </w:tabs>
      <w:snapToGrid w:val="0"/>
      <w:jc w:val="left"/>
    </w:pPr>
    <w:rPr>
      <w:rFonts w:ascii="仿宋_GB2312" w:eastAsia="仿宋_GB2312"/>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autoRedefine/>
    <w:qFormat/>
    <w:uiPriority w:val="34"/>
    <w:pPr>
      <w:spacing w:line="240" w:lineRule="auto"/>
      <w:ind w:firstLine="420" w:firstLineChars="200"/>
    </w:pPr>
    <w:rPr>
      <w:rFonts w:ascii="Times New Roman" w:hAnsi="Times New Roman"/>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2024-12-24T13:12:00Z</dcterms:created>
  <dc:creator>Administrator</dc:creator>
  <cp:lastModifiedBy>肖圣朋</cp:lastModifiedBy>
  <dcterms:modified xsi:type="dcterms:W3CDTF">2025-01-06T00:16:05Z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97801D233F61478F840DC6D4280B3874_12</vt:lpwstr>
  </property>
  <property fmtid="{D5CDD505-2E9C-101B-9397-08002B2CF9AE}" pid="4" name="KSOTemplateDocerSaveRecord">
    <vt:lpwstr>eyJoZGlkIjoiMzNkNWI3NzRkMDkxYTI5MGI4MDc4NTE0M2ZiZmI1NWQiLCJ1c2VySWQiOiIxNTEyNTA5MzYzIn0=</vt:lpwstr>
  </property>
</Properties>
</file>