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E42F43" w:rsidRPr="00D66B0A">
        <w:rPr>
          <w:rFonts w:asciiTheme="minorEastAsia" w:eastAsiaTheme="minorEastAsia" w:hAnsiTheme="minorEastAsia" w:hint="eastAsia"/>
          <w:sz w:val="28"/>
          <w:szCs w:val="28"/>
        </w:rPr>
        <w:t>293</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2021年6月</w:t>
      </w:r>
      <w:r w:rsidR="00EF41CE" w:rsidRPr="00D66B0A">
        <w:rPr>
          <w:rFonts w:asciiTheme="minorEastAsia" w:eastAsiaTheme="minorEastAsia" w:hAnsiTheme="minorEastAsia" w:hint="eastAsia"/>
          <w:sz w:val="28"/>
          <w:szCs w:val="28"/>
        </w:rPr>
        <w:t>阀门</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地点：衡阳华菱</w:t>
      </w:r>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p>
    <w:tbl>
      <w:tblPr>
        <w:tblW w:w="10815" w:type="dxa"/>
        <w:tblInd w:w="-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9"/>
        <w:gridCol w:w="1678"/>
        <w:gridCol w:w="2025"/>
        <w:gridCol w:w="1926"/>
        <w:gridCol w:w="607"/>
        <w:gridCol w:w="545"/>
        <w:gridCol w:w="1665"/>
        <w:gridCol w:w="1170"/>
      </w:tblGrid>
      <w:tr w:rsidR="00E42F43" w:rsidRPr="00D66B0A" w:rsidTr="00D26B15">
        <w:trPr>
          <w:trHeight w:val="456"/>
        </w:trPr>
        <w:tc>
          <w:tcPr>
            <w:tcW w:w="1199"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资材编号</w:t>
            </w:r>
          </w:p>
        </w:tc>
        <w:tc>
          <w:tcPr>
            <w:tcW w:w="1678"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资材名称</w:t>
            </w:r>
          </w:p>
        </w:tc>
        <w:tc>
          <w:tcPr>
            <w:tcW w:w="2025"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规格描述</w:t>
            </w:r>
          </w:p>
        </w:tc>
        <w:tc>
          <w:tcPr>
            <w:tcW w:w="1926"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技术参数</w:t>
            </w:r>
          </w:p>
        </w:tc>
        <w:tc>
          <w:tcPr>
            <w:tcW w:w="607"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单位</w:t>
            </w:r>
          </w:p>
        </w:tc>
        <w:tc>
          <w:tcPr>
            <w:tcW w:w="545"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数量</w:t>
            </w:r>
          </w:p>
        </w:tc>
        <w:tc>
          <w:tcPr>
            <w:tcW w:w="1665"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执行标准</w:t>
            </w:r>
          </w:p>
        </w:tc>
        <w:tc>
          <w:tcPr>
            <w:tcW w:w="1170" w:type="dxa"/>
            <w:shd w:val="clear" w:color="auto" w:fill="auto"/>
            <w:vAlign w:val="center"/>
            <w:hideMark/>
          </w:tcPr>
          <w:p w:rsidR="00E42F43" w:rsidRPr="00D66B0A" w:rsidRDefault="00E42F43" w:rsidP="00617B0E">
            <w:pPr>
              <w:widowControl/>
              <w:jc w:val="center"/>
              <w:rPr>
                <w:rFonts w:asciiTheme="minorEastAsia" w:eastAsiaTheme="minorEastAsia" w:hAnsiTheme="minorEastAsia" w:cs="宋体"/>
                <w:color w:val="000000"/>
                <w:kern w:val="0"/>
                <w:sz w:val="18"/>
                <w:szCs w:val="18"/>
              </w:rPr>
            </w:pPr>
            <w:r w:rsidRPr="00D66B0A">
              <w:rPr>
                <w:rFonts w:asciiTheme="minorEastAsia" w:eastAsiaTheme="minorEastAsia" w:hAnsiTheme="minorEastAsia" w:cs="宋体" w:hint="eastAsia"/>
                <w:color w:val="000000"/>
                <w:kern w:val="0"/>
                <w:sz w:val="18"/>
                <w:szCs w:val="18"/>
              </w:rPr>
              <w:t>交货期</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6600300072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不锈钢德标三片式球阀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LSQF-D-S-10-20;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配进口防爆开关及气缸;介质:氧气</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6600300073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不锈钢德标三片式球阀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LSQF-D-S-10-25;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配进口防爆开关及气缸;介质:氧气</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7101800010</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不锈钢法兰式球阀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Q41F-25P-25 DN25,PN2.5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GB/T12221-2005,公称直径：DN25，压力等级：P≤2.5Mp，阀体长度：165mm，阀体不锈钢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7101800011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不锈钢法兰式球阀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Q41F-25P-50，DN50,PN2.5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GB/T12221-2005,公称直径：DN50，压力等级：P≤2.5Mp，阀体长度：216mm，阀体不锈钢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7101800009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不锈钢法兰式球阀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Q41F-25P-DN32</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GB/T12224-1989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7101800012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不锈钢浮球阀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JB/T8764-1998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7101800024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Q11F-64P-50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21385-2008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7101800015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Q11F-25P-20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不锈钢手动球阀 内螺纹 浮动直通式 氟塑料 压力2.5mpa DN20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7101800015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Q11F-25P-20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不锈钢手动球阀 内螺纹 浮动直通式 氟塑料 压力2.5mpa DN20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7101800017</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Q11F-25P-25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不锈钢手动球阀 内螺纹 浮动直通式 氟塑料 压力2.5mpa DN25</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GB/T12234</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5500800004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电动卸灰耐磨球阀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DN300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铸钢 介质:高炉含尘埃气体，总长度？ 硬密封 全球阀 耐温≥250</w:t>
            </w:r>
            <w:r w:rsidRPr="00D66B0A">
              <w:rPr>
                <w:rFonts w:asciiTheme="minorEastAsia" w:eastAsiaTheme="minorEastAsia" w:hAnsiTheme="minorEastAsia" w:cs="宋体"/>
                <w:color w:val="000000"/>
                <w:kern w:val="0"/>
                <w:sz w:val="18"/>
                <w:szCs w:val="18"/>
              </w:rPr>
              <w:t>℃</w:t>
            </w:r>
            <w:r w:rsidRPr="00D66B0A">
              <w:rPr>
                <w:rFonts w:asciiTheme="minorEastAsia" w:eastAsiaTheme="minorEastAsia" w:hAnsiTheme="minorEastAsia" w:cs="Tahoma"/>
                <w:color w:val="000000"/>
                <w:kern w:val="0"/>
                <w:sz w:val="18"/>
                <w:szCs w:val="18"/>
              </w:rPr>
              <w:t xml:space="preserve"> 球体1Cr18Ni9Ti+硬铬,工作压力2.25MPa带电动装置 工作300</w:t>
            </w:r>
            <w:r w:rsidRPr="00D66B0A">
              <w:rPr>
                <w:rFonts w:asciiTheme="minorEastAsia" w:eastAsiaTheme="minorEastAsia" w:hAnsiTheme="minorEastAsia" w:cs="宋体"/>
                <w:color w:val="000000"/>
                <w:kern w:val="0"/>
                <w:sz w:val="18"/>
                <w:szCs w:val="18"/>
              </w:rPr>
              <w:t>℃</w:t>
            </w:r>
            <w:r w:rsidRPr="00D66B0A">
              <w:rPr>
                <w:rFonts w:asciiTheme="minorEastAsia" w:eastAsiaTheme="minorEastAsia" w:hAnsiTheme="minorEastAsia" w:cs="Tahoma"/>
                <w:color w:val="000000"/>
                <w:kern w:val="0"/>
                <w:sz w:val="18"/>
                <w:szCs w:val="18"/>
              </w:rPr>
              <w:t>，电动装置型号 Z32B 电机功率0.37KW 电压 380V 电流 1.38A 输出转矩 200N.m 输出转速18r/min。</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GB12221-1989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7101800038</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二片式不锈钢球阀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Q211F-16P-DN25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压力1.6MPa DN25</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90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7101800036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二片式不锈钢球阀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Q211F-16P-DN15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压力1.6MPa DN15</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80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7101800037</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二片式不锈钢球阀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Q211F-16P-DN20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压力1.6MPa DN20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80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7101800036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二片式不锈钢球阀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Q211F-16P-DN15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压力1.6MPa DN15</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30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7101800041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法兰式球阀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Q41F-25-25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7101800055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BKH-20S-1123</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7101800056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BKH-25S-1124</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7101800079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BKH-12S-1123</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7101800089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CJZQ-H32L</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压力:31.5MPa 外螺纹M52*2</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7101800083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KHM-50-F6-11141-06X</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ISO9001:2000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GB/T3452.1-1992</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7101800084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KHM-G1 1/2-1112-01X</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ISO 228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7101800085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KHM-G1 1/4-1112-01X</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ISO 228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7101800092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KHM-G2-1212*01X</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7101800053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BKH-16S-1123</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16</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7101800055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BKH-20S-1123</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7101800067</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KHB-38SR-1112-01X</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ISO228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7101800081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高压球阀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KHM-38SR-1212-02X DN32,31.5MPa</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GB/T9065.2-2010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7101800101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内螺纹不锈钢球阀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Q11F-16P-20，DN20，PN1.6</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GB/T12221-2005,公称直径：DN20，压力等级：P≤1.6Mp，阀体长度：67.3mm，阀体不锈钢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7101800099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内螺纹不锈钢球阀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Q11F-16P-15，DN15,PN1.6</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GB/T12221-2005,公称直径：DN15，压力等级：P≤1.6Mp，阀体长度：60mm，阀体不锈钢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7101800099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内螺纹不锈钢球阀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Q11F-16P-15，DN15,PN1.6</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GB/T12221-2005,公称直径：DN15，压力等级：P≤1.6Mp，阀体长度：60mm，阀体不锈钢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7101800099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内螺纹不锈钢球阀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Q11F-16P-15，DN15,PN1.6</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GB/T12221-2005,公称直径：DN15，压力等级：P≤1.6Mp，阀体长度：60mm，阀体不锈钢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12230-2005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7101800104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Q641PPL-16C DN100 带电磁阀及回迅器</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GB12237-1989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7101800149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V634412</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DN125 PN1.6</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GB/T8100-2009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7101800211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V634412</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DN25;PN1.6，带电磁阀</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GB/T8100-2011</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7101800261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气动氧气切断球阀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Q47PPL-25P-200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PN25;L=500；双阀座金属硬密封，气动执行机构为活塞式执行机构，阀球的硬度等级不低于67HRC,阀座硬度不低于63HRC，喷涂硬质合金层厚度不低于0.5mm，执行机构扭矩为阀门最大启闭力矩的1.5倍，阀体部件设</w:t>
            </w:r>
            <w:r w:rsidRPr="00D66B0A">
              <w:rPr>
                <w:rFonts w:asciiTheme="minorEastAsia" w:eastAsiaTheme="minorEastAsia" w:hAnsiTheme="minorEastAsia" w:cs="Tahoma"/>
                <w:color w:val="000000"/>
                <w:kern w:val="0"/>
                <w:sz w:val="18"/>
                <w:szCs w:val="18"/>
              </w:rPr>
              <w:lastRenderedPageBreak/>
              <w:t>计为防静电结构，阀门必须进行脱脂处理，并提供脱脂处理实验报告，阀门内腔光滑，无毛刺，并进行钝化处理</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7101800115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Q41F-16-80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JB/T6376-2005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7101800246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Q41F-16-40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JB/T6376-2005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7101800113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Q41F-16-25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7101800120</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三片式不锈钢球阀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Q311F-25P-40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不锈钢手动球阀 浮动直通式 氟塑料 压力2.5mpa DN40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180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7101600082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Q41PPR-16C DN80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10</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7101800141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液控快开快闭偏心半球阀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DYQ740H(X)-400-25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DN400 P=2.5MPa</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GB/T122202-1980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7101700085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不锈钢闸阀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Z41W-16P-250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DN250;PN16;阀体、阀芯、阀杆为不锈钢材质</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GB/T12234</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7101700057</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不锈钢闸阀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Z45W-10P-200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GB/T3955-2004</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7101700014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弹性座封闸阀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RVHX-0100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PG16 DN100 连接形式法兰 DN100 压力:1.0～2.5MPa</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3</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GB/T12221-1989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7101700073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弹性座封闸阀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Z45X-25;DN350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45#铸钢件;DN350;连接形式法兰;</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GB12220-1989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7101700049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弹性座封闸阀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RVHX-0150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PG16 DN150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GB/T28776-2012</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7101700056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弹性座封闸阀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RVHX-0125；PN16；</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7101600174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D971X</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公称直径:DN150;耐压等级:1.0Mpa,带电动装置;电压等级:380V</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16</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JB/T308-2004</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7101600115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电动对夹式蝶阀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D971X-16</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DN200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JB/T8528-1997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7101600189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电动法兰蝶阀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D943SH-2.5C</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DN2000;阀体材质Q235;阀板材质：16Mn，阀杆材质：2Cr13；带电动装置：Z90-5000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2021-07-12</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7101600192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电动调节型耐磨蝶阀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TD943SH-6C;DN2200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阀体材质：Q235，阀板材质16Mn，阀杆材质2Cr13，泄漏率：2%，电动执行器为智能一体化产品，工作电源：380VAC,50Hz，保护等级IP68，有限行程、限力矩机构；含安装螺栓及密封垫片</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7101600193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电动调节型耐磨蝶阀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TD943SH-6C;DN2100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阀体材质：Q235，阀板材质16Mn，阀杆材质2Cr13，泄漏率：2%，电动执行器为智能一体化产品，工作电源：380VAC,50Hz，保护等级IP68，有限行程、限力矩机构；含安装螺栓及密封垫片</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7101600194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电动调节型耐磨蝶阀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TD943SH-6C;DN1000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阀体材质：Q235，阀板材质16Mn，阀杆材质</w:t>
            </w:r>
            <w:r w:rsidRPr="00D66B0A">
              <w:rPr>
                <w:rFonts w:asciiTheme="minorEastAsia" w:eastAsiaTheme="minorEastAsia" w:hAnsiTheme="minorEastAsia" w:cs="Tahoma"/>
                <w:color w:val="000000"/>
                <w:kern w:val="0"/>
                <w:sz w:val="18"/>
                <w:szCs w:val="18"/>
              </w:rPr>
              <w:lastRenderedPageBreak/>
              <w:t>2Cr13，泄漏率：2%，电动执行器为智能一体化产品，工作电源：380VAC,50Hz，保护等级IP68，有限行程、限力矩机构；含安装螺栓及密封垫片</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7101600195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电动调节型耐磨蝶阀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TD943SH-6C;DN900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阀体材质：Q235，阀板材质16Mn，阀杆材质2Cr13，泄漏率：2%，电动执行器为智能一体化产品，工作电源：380VAC,50Hz，保护等级IP68，有限行程、限力矩机构；含安装螺栓及密封垫片</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7101600196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电动调节型耐磨蝶阀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TD943SH-6C;DN1500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阀体材质：Q235，阀板材质16Mn，阀杆材质2Cr13，泄漏率：2%，电动执行器为智能一体化产品，工作电源：380VAC,50Hz，保护等级IP68，有限行程、限力矩机构；含安装螺栓及密封垫片</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7101600096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D641F-16C</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DN200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GB/T8100-2006</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7101600109</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D641X-10;DN250;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L=250;带执行器</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GB/T28776-2012</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7101600061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D643H-2.5-300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铸钢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7101600102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Z41H-16C</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DN200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GB/T12238-2008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7101600047</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D341X-80 DN80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压力1.6Mpa DN80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18</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GB/T12238-1989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7101600110</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手动蝶阀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D343H-16;DN150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GB/T3037-1994</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5711100106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步进炉风机入口调节阀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9-19-14D；左90°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风量：25916m3/h；全压：11771Pa；转速：1450n/m</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件</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GB/T19232-2003</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6600300131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气动单座调节阀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HZYQ647Y-25P</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介质:氧气 DN50 PN25 等百分比 阀体/阀芯材质:CF8 阀座材质:304 防护等级:IP65 泄漏等级:ANSI Class </w:t>
            </w:r>
            <w:r w:rsidRPr="00D66B0A">
              <w:rPr>
                <w:rFonts w:asciiTheme="minorEastAsia" w:eastAsiaTheme="minorEastAsia" w:hAnsiTheme="minorEastAsia" w:cs="宋体"/>
                <w:color w:val="000000"/>
                <w:kern w:val="0"/>
                <w:sz w:val="18"/>
                <w:szCs w:val="18"/>
              </w:rPr>
              <w:t>Ⅳ</w:t>
            </w:r>
            <w:r w:rsidRPr="00D66B0A">
              <w:rPr>
                <w:rFonts w:asciiTheme="minorEastAsia" w:eastAsiaTheme="minorEastAsia" w:hAnsiTheme="minorEastAsia" w:cs="Tahoma"/>
                <w:color w:val="000000"/>
                <w:kern w:val="0"/>
                <w:sz w:val="18"/>
                <w:szCs w:val="18"/>
              </w:rPr>
              <w:t xml:space="preserve"> 带西门子阀门定位器:6DR5010-ONG-0AAO</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GB/T4213-2008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6600300132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气动单座调节阀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HZHY647Y-25C</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介质:氧气;DN25/PN25;等百分比;阀体/阀芯材质:CF8;阀座材质:304 防护等级:IP65 泄漏等级:ANSI Class </w:t>
            </w:r>
            <w:r w:rsidRPr="00D66B0A">
              <w:rPr>
                <w:rFonts w:asciiTheme="minorEastAsia" w:eastAsiaTheme="minorEastAsia" w:hAnsiTheme="minorEastAsia" w:cs="宋体"/>
                <w:color w:val="000000"/>
                <w:kern w:val="0"/>
                <w:sz w:val="18"/>
                <w:szCs w:val="18"/>
              </w:rPr>
              <w:t>Ⅳ</w:t>
            </w:r>
            <w:r w:rsidRPr="00D66B0A">
              <w:rPr>
                <w:rFonts w:asciiTheme="minorEastAsia" w:eastAsiaTheme="minorEastAsia" w:hAnsiTheme="minorEastAsia" w:cs="Tahoma"/>
                <w:color w:val="000000"/>
                <w:kern w:val="0"/>
                <w:sz w:val="18"/>
                <w:szCs w:val="18"/>
              </w:rPr>
              <w:t xml:space="preserve"> 带西门子阀门定位器:6DR5010-ONG-0AAO</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GB/T4213-2008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6600300133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气动单座调节阀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HZTRQ647Y-25C</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介质:天然气 DN50 PN25 等百分比 阀体/阀芯材质:WCB 阀座材质:304 防护等</w:t>
            </w:r>
            <w:r w:rsidRPr="00D66B0A">
              <w:rPr>
                <w:rFonts w:asciiTheme="minorEastAsia" w:eastAsiaTheme="minorEastAsia" w:hAnsiTheme="minorEastAsia" w:cs="Tahoma"/>
                <w:color w:val="000000"/>
                <w:kern w:val="0"/>
                <w:sz w:val="18"/>
                <w:szCs w:val="18"/>
              </w:rPr>
              <w:lastRenderedPageBreak/>
              <w:t xml:space="preserve">级:IP65 泄漏等级:ANSI Class </w:t>
            </w:r>
            <w:r w:rsidRPr="00D66B0A">
              <w:rPr>
                <w:rFonts w:asciiTheme="minorEastAsia" w:eastAsiaTheme="minorEastAsia" w:hAnsiTheme="minorEastAsia" w:cs="宋体"/>
                <w:color w:val="000000"/>
                <w:kern w:val="0"/>
                <w:sz w:val="18"/>
                <w:szCs w:val="18"/>
              </w:rPr>
              <w:t>Ⅳ</w:t>
            </w:r>
            <w:r w:rsidRPr="00D66B0A">
              <w:rPr>
                <w:rFonts w:asciiTheme="minorEastAsia" w:eastAsiaTheme="minorEastAsia" w:hAnsiTheme="minorEastAsia" w:cs="Tahoma"/>
                <w:color w:val="000000"/>
                <w:kern w:val="0"/>
                <w:sz w:val="18"/>
                <w:szCs w:val="18"/>
              </w:rPr>
              <w:t xml:space="preserve"> 带西门子阀门定位器:6DR5010-ONG-0AAO</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GB/T4213-2008</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lastRenderedPageBreak/>
              <w:t>7101000075</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HCB-40K</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DN100;PN4.0MPa；L=370；信号压力80-240KPa；工作温度-17-230</w:t>
            </w:r>
            <w:r w:rsidRPr="00D66B0A">
              <w:rPr>
                <w:rFonts w:asciiTheme="minorEastAsia" w:eastAsiaTheme="minorEastAsia" w:hAnsiTheme="minorEastAsia" w:cs="宋体"/>
                <w:color w:val="000000"/>
                <w:kern w:val="0"/>
                <w:sz w:val="18"/>
                <w:szCs w:val="18"/>
              </w:rPr>
              <w:t>℃</w:t>
            </w:r>
            <w:r w:rsidRPr="00D66B0A">
              <w:rPr>
                <w:rFonts w:asciiTheme="minorEastAsia" w:eastAsiaTheme="minorEastAsia" w:hAnsiTheme="minorEastAsia" w:cs="Tahoma"/>
                <w:color w:val="000000"/>
                <w:kern w:val="0"/>
                <w:sz w:val="18"/>
                <w:szCs w:val="18"/>
              </w:rPr>
              <w:t>；流量特性:等百分比；阀体材质：30</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7101000074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HCB-40K-200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DN200;PN4.0MPa；L=570；信号压力80-240KPa；工作温度-17-230</w:t>
            </w:r>
            <w:r w:rsidRPr="00D66B0A">
              <w:rPr>
                <w:rFonts w:asciiTheme="minorEastAsia" w:eastAsiaTheme="minorEastAsia" w:hAnsiTheme="minorEastAsia" w:cs="宋体"/>
                <w:color w:val="000000"/>
                <w:kern w:val="0"/>
                <w:sz w:val="18"/>
                <w:szCs w:val="18"/>
              </w:rPr>
              <w:t>℃</w:t>
            </w:r>
            <w:r w:rsidRPr="00D66B0A">
              <w:rPr>
                <w:rFonts w:asciiTheme="minorEastAsia" w:eastAsiaTheme="minorEastAsia" w:hAnsiTheme="minorEastAsia" w:cs="Tahoma"/>
                <w:color w:val="000000"/>
                <w:kern w:val="0"/>
                <w:sz w:val="18"/>
                <w:szCs w:val="18"/>
              </w:rPr>
              <w:t>；流量特性:等百分比；阀体材质：304</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7101600124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微型气动调节阀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Q64674-G16C100-25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 4213-1992</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7102000052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持压泄压阀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500X-25;DN250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DN250;PN2.5MPa;出厂时请调整为1.0～1.3MPA泄压</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7102600006</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底阀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H45X-10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DN350 阀体铸铁 阀板球墨铸铁 轴材不锈钢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GB/T12235-2007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7102000002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多功能止回阀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DY30AX DN250；压力10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GB/T12235-89</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7102700001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快开排污阀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Z44H-25-25</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铸造 GB/T13927</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GB/T13927</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5501500008</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气动陶瓷出料阀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SZ674TC</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公称通径DN200MM，公称压力PN1.0-2.5MPa，铸钢衬陶瓷，双作用，质保3年</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7102000048</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消声止回阀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H41X-10;DN500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铸钢</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1</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GB/T2100-1980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7102000043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止回阀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H44W-10-400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7101600032</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气动控制阀门</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D376XE74</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JB/T6375-1992</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7102100010</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气动控制阀门</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D376XE69</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 xml:space="preserve">　</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ISO5211</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2021-08-11</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7101600070</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手动控制阀门</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S31</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DN100 PN16 带手柄</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4</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GB/T9001:2000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7101600071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手动控制阀门</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S31</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DN80 PN16 带手柄</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GB/T9001:2000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7101600073</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手动控制阀门</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S31</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DN65 PN16 带手柄</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5</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GB/T9001:2000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7101600077</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手动控制阀门</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S31</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DN50 PN16 带手动蜗轮机构</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3</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GB/T9001:2000</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7102700024</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液动组合式矿浆阀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YZKF-10C，DN250</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阀体：耐磨钢  阀体内衬陶瓷  闸板：45#钢，表面硬化处理后镀铬；  介质：矿浆  闸板两侧各有两道密封；结构长度：310mm   铸造 带油缸、带密封组件，氟橡胶</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台</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GB/571-1986</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r w:rsidR="00E42F43" w:rsidRPr="00D66B0A" w:rsidTr="00D26B15">
        <w:trPr>
          <w:trHeight w:val="408"/>
        </w:trPr>
        <w:tc>
          <w:tcPr>
            <w:tcW w:w="1199"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6600300071</w:t>
            </w:r>
          </w:p>
        </w:tc>
        <w:tc>
          <w:tcPr>
            <w:tcW w:w="1678"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电子式调节阀</w:t>
            </w:r>
          </w:p>
        </w:tc>
        <w:tc>
          <w:tcPr>
            <w:tcW w:w="202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ZDLM-25K</w:t>
            </w:r>
          </w:p>
        </w:tc>
        <w:tc>
          <w:tcPr>
            <w:tcW w:w="1926" w:type="dxa"/>
            <w:shd w:val="clear" w:color="auto" w:fill="auto"/>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不锈钢 DN32</w:t>
            </w:r>
          </w:p>
        </w:tc>
        <w:tc>
          <w:tcPr>
            <w:tcW w:w="607"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只</w:t>
            </w:r>
          </w:p>
        </w:tc>
        <w:tc>
          <w:tcPr>
            <w:tcW w:w="545" w:type="dxa"/>
            <w:shd w:val="clear" w:color="auto" w:fill="auto"/>
            <w:noWrap/>
            <w:vAlign w:val="center"/>
            <w:hideMark/>
          </w:tcPr>
          <w:p w:rsidR="00E42F43" w:rsidRPr="00D66B0A" w:rsidRDefault="00E42F43" w:rsidP="00617B0E">
            <w:pPr>
              <w:widowControl/>
              <w:jc w:val="center"/>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w:t>
            </w:r>
          </w:p>
        </w:tc>
        <w:tc>
          <w:tcPr>
            <w:tcW w:w="1665"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GB/T12232-2005</w:t>
            </w:r>
          </w:p>
        </w:tc>
        <w:tc>
          <w:tcPr>
            <w:tcW w:w="1170" w:type="dxa"/>
            <w:shd w:val="clear" w:color="auto" w:fill="auto"/>
            <w:noWrap/>
            <w:vAlign w:val="center"/>
            <w:hideMark/>
          </w:tcPr>
          <w:p w:rsidR="00E42F43" w:rsidRPr="00D66B0A" w:rsidRDefault="00E42F43" w:rsidP="00617B0E">
            <w:pPr>
              <w:widowControl/>
              <w:jc w:val="left"/>
              <w:rPr>
                <w:rFonts w:asciiTheme="minorEastAsia" w:eastAsiaTheme="minorEastAsia" w:hAnsiTheme="minorEastAsia" w:cs="Tahoma"/>
                <w:color w:val="000000"/>
                <w:kern w:val="0"/>
                <w:sz w:val="18"/>
                <w:szCs w:val="18"/>
              </w:rPr>
            </w:pPr>
            <w:r w:rsidRPr="00D66B0A">
              <w:rPr>
                <w:rFonts w:asciiTheme="minorEastAsia" w:eastAsiaTheme="minorEastAsia" w:hAnsiTheme="minorEastAsia" w:cs="Tahoma"/>
                <w:color w:val="000000"/>
                <w:kern w:val="0"/>
                <w:sz w:val="18"/>
                <w:szCs w:val="18"/>
              </w:rPr>
              <w:t>2021-07-27</w:t>
            </w:r>
          </w:p>
        </w:tc>
      </w:tr>
    </w:tbl>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具有独立法人资格并依法取得企业营业执照，营业执照处于有效期内，</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生产及销售。</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7C2B07" w:rsidRPr="00D66B0A">
        <w:rPr>
          <w:rFonts w:asciiTheme="minorEastAsia" w:eastAsiaTheme="minorEastAsia" w:hAnsiTheme="minorEastAsia" w:hint="eastAsia"/>
          <w:sz w:val="28"/>
          <w:szCs w:val="28"/>
        </w:rPr>
        <w:t>标的物同类产品近一年</w:t>
      </w:r>
      <w:r w:rsidR="008E1F62" w:rsidRPr="00D66B0A">
        <w:rPr>
          <w:rFonts w:asciiTheme="minorEastAsia" w:eastAsiaTheme="minorEastAsia" w:hAnsiTheme="minorEastAsia" w:hint="eastAsia"/>
          <w:sz w:val="28"/>
          <w:szCs w:val="28"/>
        </w:rPr>
        <w:t>（</w:t>
      </w:r>
      <w:r w:rsidR="007C2B07" w:rsidRPr="00D66B0A">
        <w:rPr>
          <w:rFonts w:asciiTheme="minorEastAsia" w:eastAsiaTheme="minorEastAsia" w:hAnsiTheme="minorEastAsia" w:hint="eastAsia"/>
          <w:sz w:val="28"/>
          <w:szCs w:val="28"/>
        </w:rPr>
        <w:t>2020年1月至2021年5月</w:t>
      </w:r>
      <w:r w:rsidR="008E1F62" w:rsidRPr="00D66B0A">
        <w:rPr>
          <w:rFonts w:asciiTheme="minorEastAsia" w:eastAsiaTheme="minorEastAsia" w:hAnsiTheme="minorEastAsia" w:hint="eastAsia"/>
          <w:sz w:val="28"/>
          <w:szCs w:val="28"/>
        </w:rPr>
        <w:t>）</w:t>
      </w:r>
      <w:r w:rsidR="0070575D" w:rsidRPr="00D66B0A">
        <w:rPr>
          <w:rFonts w:asciiTheme="minorEastAsia" w:eastAsiaTheme="minorEastAsia" w:hAnsiTheme="minorEastAsia" w:hint="eastAsia"/>
          <w:sz w:val="28"/>
          <w:szCs w:val="28"/>
        </w:rPr>
        <w:t>在</w:t>
      </w:r>
      <w:r w:rsidR="004D5445" w:rsidRPr="00D66B0A">
        <w:rPr>
          <w:rFonts w:asciiTheme="minorEastAsia" w:eastAsiaTheme="minorEastAsia" w:hAnsiTheme="minorEastAsia" w:hint="eastAsia"/>
          <w:sz w:val="28"/>
          <w:szCs w:val="28"/>
        </w:rPr>
        <w:t>华菱三钢</w:t>
      </w:r>
      <w:r w:rsidR="0070575D" w:rsidRPr="00D66B0A">
        <w:rPr>
          <w:rFonts w:asciiTheme="minorEastAsia" w:eastAsiaTheme="minorEastAsia" w:hAnsiTheme="minorEastAsia" w:hint="eastAsia"/>
          <w:sz w:val="28"/>
          <w:szCs w:val="28"/>
        </w:rPr>
        <w:t>有直接业绩；</w:t>
      </w:r>
      <w:r w:rsidRPr="00D66B0A">
        <w:rPr>
          <w:rFonts w:asciiTheme="minorEastAsia" w:eastAsiaTheme="minorEastAsia" w:hAnsiTheme="minorEastAsia" w:hint="eastAsia"/>
          <w:sz w:val="28"/>
          <w:szCs w:val="28"/>
        </w:rPr>
        <w:t>(非衡钢业绩须提供合同复印件)。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及其分（子）公司供应商黑名单，或衡阳华菱钢管（连轧管）有限公司供应商资格暂停、取消、淘汰期间的单位或个人投标。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r w:rsidR="00724BE0" w:rsidRPr="00D66B0A">
        <w:rPr>
          <w:rFonts w:asciiTheme="minorEastAsia" w:eastAsiaTheme="minorEastAsia" w:hAnsiTheme="minorEastAsia" w:hint="eastAsia"/>
          <w:sz w:val="28"/>
          <w:szCs w:val="28"/>
        </w:rPr>
        <w:t>衡阳华菱钢管有限公司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，扫码支付</w:t>
      </w:r>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5445" w:rsidRPr="00D66B0A">
        <w:rPr>
          <w:rFonts w:asciiTheme="minorEastAsia" w:eastAsiaTheme="minorEastAsia" w:hAnsiTheme="minorEastAsia" w:hint="eastAsia"/>
          <w:sz w:val="28"/>
          <w:szCs w:val="28"/>
          <w:u w:val="single"/>
        </w:rPr>
        <w:t>1</w:t>
      </w:r>
      <w:r w:rsidR="002871F2" w:rsidRPr="00D66B0A">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724BE0" w:rsidRPr="00D66B0A">
        <w:rPr>
          <w:rFonts w:asciiTheme="minorEastAsia" w:eastAsiaTheme="minorEastAsia" w:hAnsiTheme="minorEastAsia" w:hint="eastAsia"/>
          <w:b/>
          <w:sz w:val="28"/>
          <w:szCs w:val="28"/>
          <w:u w:val="single"/>
        </w:rPr>
        <w:t>6</w:t>
      </w:r>
      <w:r w:rsidR="00724BE0" w:rsidRPr="00D66B0A">
        <w:rPr>
          <w:rFonts w:asciiTheme="minorEastAsia" w:eastAsiaTheme="minorEastAsia" w:hAnsiTheme="minorEastAsia"/>
          <w:b/>
          <w:sz w:val="28"/>
          <w:szCs w:val="28"/>
          <w:u w:val="single"/>
        </w:rPr>
        <w:t>月</w:t>
      </w:r>
      <w:r w:rsidR="00CA6963" w:rsidRPr="00D66B0A">
        <w:rPr>
          <w:rFonts w:asciiTheme="minorEastAsia" w:eastAsiaTheme="minorEastAsia" w:hAnsiTheme="minorEastAsia" w:hint="eastAsia"/>
          <w:b/>
          <w:sz w:val="28"/>
          <w:szCs w:val="28"/>
          <w:u w:val="single"/>
        </w:rPr>
        <w:t>28</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r w:rsidR="0077745E" w:rsidRPr="00D66B0A">
        <w:rPr>
          <w:rFonts w:asciiTheme="minorEastAsia" w:eastAsiaTheme="minorEastAsia" w:hAnsiTheme="minorEastAsia" w:hint="eastAsia"/>
          <w:sz w:val="28"/>
          <w:szCs w:val="28"/>
        </w:rPr>
        <w:t>衡阳华菱钢管有限公司西办公楼三楼开标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本次招投标监督部门为衡阳华菱钢管有限公司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BD7CDB" w:rsidRPr="00D66B0A">
        <w:rPr>
          <w:rFonts w:asciiTheme="minorEastAsia" w:eastAsiaTheme="minorEastAsia" w:hAnsiTheme="minorEastAsia" w:hint="eastAsia"/>
          <w:sz w:val="28"/>
          <w:szCs w:val="28"/>
        </w:rPr>
        <w:t>洪先生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BD7CDB" w:rsidRPr="00D66B0A">
        <w:rPr>
          <w:rFonts w:asciiTheme="minorEastAsia" w:eastAsiaTheme="minorEastAsia" w:hAnsiTheme="minorEastAsia" w:hint="eastAsia"/>
          <w:sz w:val="28"/>
          <w:szCs w:val="28"/>
        </w:rPr>
        <w:t>15616678886</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6E9" w:rsidRDefault="005706E9" w:rsidP="00E46BC9">
      <w:r>
        <w:separator/>
      </w:r>
    </w:p>
  </w:endnote>
  <w:endnote w:type="continuationSeparator" w:id="1">
    <w:p w:rsidR="005706E9" w:rsidRDefault="005706E9"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E42F43">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E42F43">
                <w:pPr>
                  <w:pStyle w:val="ab"/>
                  <w:rPr>
                    <w:rStyle w:val="af2"/>
                    <w:rFonts w:ascii="宋体" w:hAnsi="宋体"/>
                    <w:sz w:val="21"/>
                    <w:szCs w:val="21"/>
                  </w:rPr>
                </w:pPr>
                <w:r>
                  <w:rPr>
                    <w:rFonts w:ascii="宋体" w:hAnsi="宋体" w:hint="eastAsia"/>
                    <w:sz w:val="21"/>
                    <w:szCs w:val="21"/>
                  </w:rPr>
                  <w:fldChar w:fldCharType="begin"/>
                </w:r>
                <w:r>
                  <w:rPr>
                    <w:rStyle w:val="af2"/>
                    <w:rFonts w:ascii="宋体" w:hAnsi="宋体" w:hint="eastAsia"/>
                    <w:sz w:val="21"/>
                    <w:szCs w:val="21"/>
                  </w:rPr>
                  <w:instrText xml:space="preserve">PAGE  </w:instrText>
                </w:r>
                <w:r>
                  <w:rPr>
                    <w:rFonts w:ascii="宋体" w:hAnsi="宋体" w:hint="eastAsia"/>
                    <w:sz w:val="21"/>
                    <w:szCs w:val="21"/>
                  </w:rPr>
                  <w:fldChar w:fldCharType="separate"/>
                </w:r>
                <w:r w:rsidR="00D66B0A">
                  <w:rPr>
                    <w:rStyle w:val="af2"/>
                    <w:rFonts w:ascii="宋体" w:hAnsi="宋体"/>
                    <w:noProof/>
                    <w:sz w:val="21"/>
                    <w:szCs w:val="21"/>
                  </w:rPr>
                  <w:t>6</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6E9" w:rsidRDefault="005706E9" w:rsidP="00E46BC9">
      <w:r>
        <w:separator/>
      </w:r>
    </w:p>
  </w:footnote>
  <w:footnote w:type="continuationSeparator" w:id="1">
    <w:p w:rsidR="005706E9" w:rsidRDefault="005706E9"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921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7</Pages>
  <Words>1331</Words>
  <Characters>7590</Characters>
  <Application>Microsoft Office Word</Application>
  <DocSecurity>0</DocSecurity>
  <Lines>63</Lines>
  <Paragraphs>17</Paragraphs>
  <ScaleCrop>false</ScaleCrop>
  <Company>Microsoft</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62</cp:revision>
  <cp:lastPrinted>2021-05-21T06:26:00Z</cp:lastPrinted>
  <dcterms:created xsi:type="dcterms:W3CDTF">2021-06-16T04:02:00Z</dcterms:created>
  <dcterms:modified xsi:type="dcterms:W3CDTF">2021-06-22T10:35:00Z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